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6E7" w:rsidRDefault="001776E7" w:rsidP="001776E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w:t>
      </w:r>
    </w:p>
    <w:tbl>
      <w:tblPr>
        <w:tblW w:w="0" w:type="auto"/>
        <w:jc w:val="center"/>
        <w:tblInd w:w="-791" w:type="dxa"/>
        <w:tblLayout w:type="fixed"/>
        <w:tblLook w:val="04A0" w:firstRow="1" w:lastRow="0" w:firstColumn="1" w:lastColumn="0" w:noHBand="0" w:noVBand="1"/>
      </w:tblPr>
      <w:tblGrid>
        <w:gridCol w:w="10206"/>
      </w:tblGrid>
      <w:tr w:rsidR="001776E7" w:rsidTr="001776E7">
        <w:trPr>
          <w:jc w:val="center"/>
        </w:trPr>
        <w:tc>
          <w:tcPr>
            <w:tcW w:w="10206" w:type="dxa"/>
          </w:tcPr>
          <w:p w:rsidR="001776E7" w:rsidRDefault="001776E7">
            <w:pPr>
              <w:tabs>
                <w:tab w:val="center" w:pos="4677"/>
                <w:tab w:val="right" w:pos="9355"/>
              </w:tabs>
              <w:spacing w:after="0" w:line="240" w:lineRule="auto"/>
              <w:ind w:left="-360"/>
              <w:jc w:val="center"/>
              <w:rPr>
                <w:rFonts w:ascii="Times New Roman" w:eastAsia="Times New Roman" w:hAnsi="Times New Roman"/>
                <w:b/>
                <w:sz w:val="28"/>
                <w:szCs w:val="28"/>
                <w:lang w:eastAsia="ru-RU"/>
              </w:rPr>
            </w:pPr>
          </w:p>
          <w:p w:rsidR="001776E7" w:rsidRDefault="001776E7">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 ДЕПУТАТОВ</w:t>
            </w:r>
          </w:p>
          <w:p w:rsidR="001776E7" w:rsidRDefault="001776E7">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МОРДВИНОВСКОГО СЕЛЬСКОГО ПОСЕЛЕНИЯ</w:t>
            </w:r>
          </w:p>
          <w:p w:rsidR="001776E7" w:rsidRDefault="001776E7">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УВЕЛЬСКОГО МУНИЦИПАЛЬНОГО РАЙОНА</w:t>
            </w:r>
          </w:p>
          <w:p w:rsidR="001776E7" w:rsidRDefault="001776E7">
            <w:pPr>
              <w:tabs>
                <w:tab w:val="center" w:pos="4677"/>
                <w:tab w:val="right" w:pos="9355"/>
              </w:tabs>
              <w:spacing w:after="0" w:line="240" w:lineRule="auto"/>
              <w:ind w:left="-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ЧЕЛЯБИНСКОЙ ОБЛАСТИ</w:t>
            </w:r>
          </w:p>
          <w:p w:rsidR="001776E7" w:rsidRDefault="001776E7">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1776E7" w:rsidRDefault="001776E7">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1776E7" w:rsidRDefault="001776E7">
            <w:pPr>
              <w:tabs>
                <w:tab w:val="center" w:pos="4677"/>
                <w:tab w:val="right" w:pos="9355"/>
              </w:tabs>
              <w:spacing w:after="0" w:line="240" w:lineRule="auto"/>
              <w:ind w:left="-28"/>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 2024 г.                                                                                  № _______</w:t>
            </w:r>
          </w:p>
          <w:p w:rsidR="001776E7" w:rsidRDefault="001776E7">
            <w:pPr>
              <w:tabs>
                <w:tab w:val="center" w:pos="4677"/>
                <w:tab w:val="right" w:pos="9355"/>
              </w:tabs>
              <w:spacing w:after="0" w:line="240" w:lineRule="auto"/>
              <w:ind w:left="-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 Е Ш Е Н И Е</w:t>
            </w:r>
          </w:p>
          <w:p w:rsidR="001776E7" w:rsidRDefault="001776E7">
            <w:pPr>
              <w:tabs>
                <w:tab w:val="left" w:pos="-28"/>
                <w:tab w:val="center" w:pos="4677"/>
                <w:tab w:val="right" w:pos="9355"/>
              </w:tabs>
              <w:spacing w:after="0" w:line="240" w:lineRule="auto"/>
              <w:jc w:val="center"/>
              <w:rPr>
                <w:rFonts w:ascii="Times New Roman" w:eastAsia="Times New Roman" w:hAnsi="Times New Roman"/>
                <w:b/>
                <w:sz w:val="10"/>
                <w:szCs w:val="10"/>
                <w:lang w:eastAsia="ru-RU"/>
              </w:rPr>
            </w:pPr>
          </w:p>
          <w:p w:rsidR="001776E7" w:rsidRDefault="001776E7">
            <w:pPr>
              <w:tabs>
                <w:tab w:val="center" w:pos="4677"/>
                <w:tab w:val="right" w:pos="9355"/>
              </w:tabs>
              <w:spacing w:after="0" w:line="240" w:lineRule="auto"/>
              <w:ind w:left="-360"/>
              <w:rPr>
                <w:rFonts w:ascii="Times New Roman" w:eastAsia="Times New Roman" w:hAnsi="Times New Roman"/>
                <w:b/>
                <w:sz w:val="28"/>
                <w:szCs w:val="28"/>
                <w:lang w:eastAsia="ru-RU"/>
              </w:rPr>
            </w:pPr>
          </w:p>
        </w:tc>
      </w:tr>
    </w:tbl>
    <w:p w:rsidR="001776E7" w:rsidRDefault="001776E7" w:rsidP="001776E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 внесении изменений и дополнений</w:t>
      </w:r>
    </w:p>
    <w:p w:rsidR="001776E7" w:rsidRDefault="001776E7" w:rsidP="001776E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Устав Мордвиновского</w:t>
      </w:r>
    </w:p>
    <w:p w:rsidR="001776E7" w:rsidRDefault="001776E7" w:rsidP="001776E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1776E7" w:rsidRDefault="001776E7" w:rsidP="001776E7">
      <w:pPr>
        <w:spacing w:after="0" w:line="240" w:lineRule="auto"/>
        <w:rPr>
          <w:rFonts w:ascii="Times New Roman" w:eastAsia="Times New Roman" w:hAnsi="Times New Roman"/>
          <w:sz w:val="28"/>
          <w:szCs w:val="28"/>
          <w:lang w:eastAsia="ru-RU"/>
        </w:rPr>
      </w:pPr>
    </w:p>
    <w:p w:rsidR="001776E7" w:rsidRDefault="001776E7" w:rsidP="001776E7">
      <w:pPr>
        <w:spacing w:after="0" w:line="240" w:lineRule="auto"/>
        <w:ind w:hanging="180"/>
        <w:jc w:val="center"/>
        <w:rPr>
          <w:rFonts w:ascii="Times New Roman" w:eastAsia="Times New Roman" w:hAnsi="Times New Roman"/>
          <w:sz w:val="28"/>
          <w:szCs w:val="28"/>
          <w:lang w:eastAsia="ru-RU"/>
        </w:rPr>
      </w:pPr>
    </w:p>
    <w:p w:rsidR="001776E7" w:rsidRDefault="001776E7" w:rsidP="001776E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 депутатов Мордвиновского сельского поселения</w:t>
      </w:r>
    </w:p>
    <w:p w:rsidR="001776E7" w:rsidRDefault="001776E7" w:rsidP="001776E7">
      <w:pPr>
        <w:spacing w:after="0" w:line="240" w:lineRule="auto"/>
        <w:ind w:hanging="180"/>
        <w:jc w:val="center"/>
        <w:rPr>
          <w:rFonts w:ascii="Times New Roman" w:eastAsia="Times New Roman" w:hAnsi="Times New Roman"/>
          <w:sz w:val="28"/>
          <w:szCs w:val="28"/>
          <w:lang w:eastAsia="ru-RU"/>
        </w:rPr>
      </w:pPr>
    </w:p>
    <w:p w:rsidR="001776E7" w:rsidRDefault="001776E7" w:rsidP="001776E7">
      <w:pPr>
        <w:spacing w:after="0" w:line="240" w:lineRule="auto"/>
        <w:ind w:hanging="1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РЕШАЕТ:</w:t>
      </w:r>
    </w:p>
    <w:p w:rsidR="001776E7" w:rsidRDefault="001776E7" w:rsidP="001776E7">
      <w:pPr>
        <w:spacing w:after="0" w:line="240" w:lineRule="auto"/>
        <w:ind w:hanging="180"/>
        <w:jc w:val="center"/>
        <w:rPr>
          <w:rFonts w:ascii="Times New Roman" w:eastAsia="Times New Roman" w:hAnsi="Times New Roman"/>
          <w:sz w:val="28"/>
          <w:szCs w:val="28"/>
          <w:lang w:eastAsia="ru-RU"/>
        </w:rPr>
      </w:pPr>
    </w:p>
    <w:p w:rsidR="001776E7" w:rsidRDefault="001776E7" w:rsidP="001776E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Внести в Устав Мордвиновского сельского поселения следующие изменения и дополнения:</w:t>
      </w:r>
    </w:p>
    <w:p w:rsidR="001776E7" w:rsidRDefault="001776E7" w:rsidP="001776E7">
      <w:pPr>
        <w:spacing w:after="0" w:line="240" w:lineRule="auto"/>
        <w:rPr>
          <w:rFonts w:ascii="Times New Roman" w:eastAsia="Times New Roman" w:hAnsi="Times New Roman"/>
          <w:sz w:val="24"/>
          <w:szCs w:val="24"/>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статье 1 «Наименование и статус муниципального образования»:</w:t>
      </w: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пункт 1 изложить в новой  редакции:</w:t>
      </w:r>
    </w:p>
    <w:p w:rsidR="001776E7" w:rsidRDefault="001776E7" w:rsidP="001776E7">
      <w:pPr>
        <w:spacing w:after="0" w:line="240" w:lineRule="auto"/>
        <w:jc w:val="both"/>
        <w:rPr>
          <w:rFonts w:ascii="Times New Roman" w:hAnsi="Times New Roman"/>
          <w:sz w:val="28"/>
          <w:szCs w:val="28"/>
        </w:rPr>
      </w:pP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«1. Наименование муниципального образования - Мордвиновское сельское поселение Увельского муниципального района Челябинской области.</w:t>
      </w:r>
    </w:p>
    <w:p w:rsidR="001776E7" w:rsidRDefault="001776E7" w:rsidP="001776E7">
      <w:pPr>
        <w:spacing w:after="0" w:line="240" w:lineRule="auto"/>
        <w:ind w:firstLine="709"/>
        <w:jc w:val="both"/>
        <w:rPr>
          <w:rFonts w:ascii="Times New Roman" w:hAnsi="Times New Roman"/>
          <w:color w:val="FF0000"/>
          <w:sz w:val="28"/>
          <w:szCs w:val="28"/>
        </w:rPr>
      </w:pPr>
      <w:r>
        <w:rPr>
          <w:rFonts w:ascii="Times New Roman" w:hAnsi="Times New Roman"/>
          <w:sz w:val="28"/>
          <w:szCs w:val="28"/>
        </w:rPr>
        <w:t>Сокращенная форма наименования муниципального образования -Мордвиновское сельское поселение.</w:t>
      </w: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2. Мордвиновское сельское поселение Увельского муниципального района является муниципальным образованием, входит в состав Увельского муниципального района Челябинской области.</w:t>
      </w: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Муниципальное образование наделено статусом сельского поселения законом Челябинской области от 26.08.2004г. № 277-ЗО «О статусе и </w:t>
      </w:r>
      <w:r>
        <w:rPr>
          <w:rFonts w:ascii="Times New Roman" w:hAnsi="Times New Roman"/>
          <w:sz w:val="28"/>
          <w:szCs w:val="28"/>
        </w:rPr>
        <w:lastRenderedPageBreak/>
        <w:t>границах Увельского муниципального района и сельских поселений в его составе».</w:t>
      </w:r>
    </w:p>
    <w:p w:rsidR="001776E7" w:rsidRDefault="001776E7" w:rsidP="001776E7">
      <w:pPr>
        <w:spacing w:after="0" w:line="240" w:lineRule="auto"/>
        <w:ind w:firstLine="709"/>
        <w:jc w:val="both"/>
        <w:rPr>
          <w:rFonts w:ascii="Times New Roman" w:hAnsi="Times New Roman"/>
          <w:sz w:val="28"/>
          <w:szCs w:val="28"/>
        </w:rPr>
      </w:pPr>
      <w:r>
        <w:rPr>
          <w:rFonts w:ascii="Times New Roman" w:hAnsi="Times New Roman"/>
          <w:sz w:val="28"/>
          <w:szCs w:val="28"/>
        </w:rPr>
        <w:t>4. Административным центром Мордвиновского сельского поселения является с. Мордвиновка.</w:t>
      </w:r>
    </w:p>
    <w:p w:rsidR="001776E7" w:rsidRDefault="001776E7" w:rsidP="001776E7">
      <w:pPr>
        <w:spacing w:after="0" w:line="240" w:lineRule="auto"/>
        <w:ind w:firstLine="709"/>
        <w:jc w:val="both"/>
      </w:pPr>
      <w:r>
        <w:rPr>
          <w:rFonts w:ascii="Times New Roman" w:hAnsi="Times New Roman"/>
          <w:sz w:val="28"/>
          <w:szCs w:val="28"/>
        </w:rPr>
        <w:t>5. Статус Мордвиновского сельского поселения может быть изменен в порядке, предусмотренном федеральным законом.»;</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2) в  пункте 1 статьи 5 </w:t>
      </w:r>
      <w:r>
        <w:rPr>
          <w:rFonts w:ascii="Times New Roman" w:eastAsia="Times New Roman" w:hAnsi="Times New Roman"/>
          <w:b/>
          <w:sz w:val="28"/>
          <w:szCs w:val="28"/>
          <w:lang w:eastAsia="ru-RU"/>
        </w:rPr>
        <w:t>«Вопросы местного значения Мордвиновского сельского поселения»:</w:t>
      </w: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подпункт 12 изложить в следующей редакции:</w:t>
      </w:r>
    </w:p>
    <w:p w:rsidR="001776E7" w:rsidRDefault="001776E7" w:rsidP="001776E7">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«12) </w:t>
      </w:r>
      <w:r>
        <w:rPr>
          <w:rFonts w:ascii="Times New Roman" w:eastAsia="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Pr>
          <w:rFonts w:ascii="Times New Roman" w:eastAsia="Times New Roman" w:hAnsi="Times New Roman"/>
          <w:sz w:val="28"/>
          <w:szCs w:val="28"/>
          <w:lang w:eastAsia="ru-RU"/>
        </w:rPr>
        <w:t>;</w:t>
      </w:r>
      <w:r>
        <w:rPr>
          <w:rFonts w:ascii="Times New Roman" w:eastAsia="Times New Roman" w:hAnsi="Times New Roman"/>
          <w:bCs/>
          <w:sz w:val="28"/>
          <w:szCs w:val="28"/>
          <w:lang w:eastAsia="ru-RU"/>
        </w:rPr>
        <w:t>»;</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 дополнить подпунктом 15 следующего содержания:</w:t>
      </w:r>
    </w:p>
    <w:p w:rsidR="001776E7" w:rsidRDefault="001776E7" w:rsidP="001776E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w:t>
      </w:r>
      <w:r>
        <w:rPr>
          <w:rFonts w:ascii="Times New Roman" w:eastAsia="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Pr>
          <w:rFonts w:ascii="Times New Roman" w:eastAsia="Times New Roman" w:hAnsi="Times New Roman"/>
          <w:b/>
          <w:bCs/>
          <w:sz w:val="28"/>
          <w:szCs w:val="28"/>
          <w:lang w:eastAsia="ru-RU"/>
        </w:rPr>
        <w:t>.</w:t>
      </w:r>
      <w:r>
        <w:rPr>
          <w:rFonts w:ascii="Times New Roman" w:eastAsia="Times New Roman" w:hAnsi="Times New Roman"/>
          <w:sz w:val="28"/>
          <w:szCs w:val="28"/>
          <w:lang w:eastAsia="ru-RU"/>
        </w:rPr>
        <w:t>»;</w:t>
      </w:r>
    </w:p>
    <w:p w:rsidR="001776E7" w:rsidRDefault="001776E7" w:rsidP="001776E7">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1776E7" w:rsidRDefault="001776E7" w:rsidP="001776E7">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3) в статье 15.1 </w:t>
      </w:r>
      <w:r>
        <w:rPr>
          <w:rFonts w:ascii="Times New Roman" w:eastAsia="Times New Roman" w:hAnsi="Times New Roman"/>
          <w:b/>
          <w:sz w:val="28"/>
          <w:szCs w:val="28"/>
          <w:lang w:eastAsia="ru-RU"/>
        </w:rPr>
        <w:t>«Староста сельского населенного пункта»:</w:t>
      </w:r>
    </w:p>
    <w:p w:rsidR="001776E7" w:rsidRDefault="001776E7" w:rsidP="001776E7">
      <w:pPr>
        <w:spacing w:after="0" w:line="240" w:lineRule="auto"/>
        <w:ind w:firstLine="709"/>
        <w:jc w:val="both"/>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а) пункт 2 дополнить предложением следующего содержания:</w:t>
      </w:r>
    </w:p>
    <w:p w:rsidR="001776E7" w:rsidRDefault="001776E7" w:rsidP="001776E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3 изложить в следующей редакции:</w:t>
      </w:r>
    </w:p>
    <w:p w:rsidR="001776E7" w:rsidRDefault="001776E7" w:rsidP="001776E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5" w:history="1">
        <w:r>
          <w:rPr>
            <w:rStyle w:val="a3"/>
            <w:rFonts w:ascii="Times New Roman" w:eastAsia="Times New Roman" w:hAnsi="Times New Roman"/>
            <w:sz w:val="28"/>
            <w:szCs w:val="28"/>
            <w:lang w:eastAsia="ru-RU"/>
          </w:rPr>
          <w:t>пунктами 1</w:t>
        </w:r>
      </w:hyperlink>
      <w:r>
        <w:rPr>
          <w:rFonts w:ascii="Times New Roman" w:eastAsia="Times New Roman" w:hAnsi="Times New Roman"/>
          <w:sz w:val="28"/>
          <w:szCs w:val="28"/>
          <w:lang w:eastAsia="ru-RU"/>
        </w:rPr>
        <w:t xml:space="preserve"> - </w:t>
      </w:r>
      <w:hyperlink r:id="rId6" w:history="1">
        <w:r>
          <w:rPr>
            <w:rStyle w:val="a3"/>
            <w:rFonts w:ascii="Times New Roman" w:eastAsia="Times New Roman" w:hAnsi="Times New Roman"/>
            <w:sz w:val="28"/>
            <w:szCs w:val="28"/>
            <w:lang w:eastAsia="ru-RU"/>
          </w:rPr>
          <w:t>7</w:t>
        </w:r>
      </w:hyperlink>
      <w:r>
        <w:rPr>
          <w:rFonts w:ascii="Times New Roman" w:eastAsia="Times New Roman" w:hAnsi="Times New Roman"/>
          <w:sz w:val="28"/>
          <w:szCs w:val="28"/>
          <w:lang w:eastAsia="ru-RU"/>
        </w:rPr>
        <w:t xml:space="preserve"> и </w:t>
      </w:r>
      <w:hyperlink r:id="rId7" w:history="1">
        <w:r>
          <w:rPr>
            <w:rStyle w:val="a3"/>
            <w:rFonts w:ascii="Times New Roman" w:eastAsia="Times New Roman" w:hAnsi="Times New Roman"/>
            <w:sz w:val="28"/>
            <w:szCs w:val="28"/>
            <w:lang w:eastAsia="ru-RU"/>
          </w:rPr>
          <w:t>9.2 части 10 статьи 40</w:t>
        </w:r>
      </w:hyperlink>
      <w:r>
        <w:rPr>
          <w:rFonts w:ascii="Times New Roman" w:eastAsia="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абзац 2   пункта 4 статьи 20 «Правовые акты Совета депутатов»:</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изложить  в следующей редакции: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«Настроение» и (или) </w:t>
      </w:r>
      <w:r>
        <w:rPr>
          <w:rFonts w:ascii="Times New Roman" w:hAnsi="Times New Roman"/>
          <w:sz w:val="28"/>
          <w:szCs w:val="28"/>
          <w:shd w:val="clear" w:color="auto" w:fill="FFFFFF"/>
        </w:rPr>
        <w:t>на портале правовой информации Увельского муниципального района (http://</w:t>
      </w:r>
      <w:r>
        <w:rPr>
          <w:rFonts w:ascii="Times New Roman" w:hAnsi="Times New Roman"/>
          <w:sz w:val="28"/>
          <w:szCs w:val="28"/>
          <w:shd w:val="clear" w:color="auto" w:fill="FFFFFF"/>
          <w:lang w:val="en-US"/>
        </w:rPr>
        <w:t>npa</w:t>
      </w:r>
      <w:r>
        <w:rPr>
          <w:rFonts w:ascii="Times New Roman" w:hAnsi="Times New Roman"/>
          <w:sz w:val="28"/>
          <w:szCs w:val="28"/>
          <w:shd w:val="clear" w:color="auto" w:fill="FFFFFF"/>
        </w:rPr>
        <w:t>-uvelka.ru/, регистрация в качестве сетевого издания: ЭЛ № ФС 77 - 84117 от 21.10.2022 г.)</w:t>
      </w:r>
      <w:r>
        <w:rPr>
          <w:rFonts w:ascii="Times New Roman" w:eastAsia="Times New Roman" w:hAnsi="Times New Roman"/>
          <w:sz w:val="28"/>
          <w:szCs w:val="28"/>
          <w:lang w:eastAsia="ru-RU"/>
        </w:rPr>
        <w:t>»;</w:t>
      </w:r>
    </w:p>
    <w:p w:rsidR="001776E7" w:rsidRDefault="001776E7" w:rsidP="001776E7">
      <w:pPr>
        <w:autoSpaceDE w:val="0"/>
        <w:autoSpaceDN w:val="0"/>
        <w:adjustRightInd w:val="0"/>
        <w:spacing w:after="0" w:line="240" w:lineRule="auto"/>
        <w:rPr>
          <w:rFonts w:ascii="Times New Roman" w:eastAsia="Times New Roman" w:hAnsi="Times New Roman"/>
          <w:sz w:val="24"/>
          <w:szCs w:val="24"/>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абзац 3   пункта 4 статьи 20 «Правовые акты Совета депутатов»:</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изложить  в следующей редакции: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1776E7" w:rsidRDefault="001776E7" w:rsidP="001776E7">
      <w:pPr>
        <w:autoSpaceDE w:val="0"/>
        <w:autoSpaceDN w:val="0"/>
        <w:adjustRightInd w:val="0"/>
        <w:spacing w:after="0" w:line="240" w:lineRule="auto"/>
        <w:rPr>
          <w:rFonts w:ascii="Times New Roman" w:eastAsia="Times New Roman" w:hAnsi="Times New Roman"/>
          <w:sz w:val="24"/>
          <w:szCs w:val="24"/>
          <w:lang w:eastAsia="ru-RU"/>
        </w:rPr>
      </w:pP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в пункте 11 статьи 22 «Депутат Совета депутата»:</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подпункт 2 части «а»  и «б» изложить в следующей редакции: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в пункте 4 статьи 22 «Депутат Совета депутата»:</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«12» следующего содержания: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приобретения им статуса иностранного агента;»;</w:t>
      </w: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в пункте 8.1 статьи 24 «Глава поселения»: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подпункт 2 части «а»  и «б» изложить в следующей редакции: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абзац 2 пункта 3 статьи 25 «Правовые акты, издаваемые в пределах полномочий главы поселения» изложить  в следующей редакции: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«Настроение» и (или) </w:t>
      </w:r>
      <w:r>
        <w:rPr>
          <w:rFonts w:ascii="Times New Roman" w:hAnsi="Times New Roman"/>
          <w:sz w:val="28"/>
          <w:szCs w:val="28"/>
          <w:shd w:val="clear" w:color="auto" w:fill="FFFFFF"/>
        </w:rPr>
        <w:t>на портале правовой информации Увельского муниципального района (http://</w:t>
      </w:r>
      <w:r>
        <w:rPr>
          <w:rFonts w:ascii="Times New Roman" w:hAnsi="Times New Roman"/>
          <w:sz w:val="28"/>
          <w:szCs w:val="28"/>
          <w:shd w:val="clear" w:color="auto" w:fill="FFFFFF"/>
          <w:lang w:val="en-US"/>
        </w:rPr>
        <w:t>npa</w:t>
      </w:r>
      <w:r>
        <w:rPr>
          <w:rFonts w:ascii="Times New Roman" w:hAnsi="Times New Roman"/>
          <w:sz w:val="28"/>
          <w:szCs w:val="28"/>
          <w:shd w:val="clear" w:color="auto" w:fill="FFFFFF"/>
        </w:rPr>
        <w:t>-uvelka.ru/, регистрация в качестве сетевого издания: ЭЛ № ФС 77 - 84117 от 21.10.2022 г.)</w:t>
      </w:r>
      <w:r>
        <w:rPr>
          <w:rFonts w:ascii="Times New Roman" w:eastAsia="Times New Roman" w:hAnsi="Times New Roman"/>
          <w:sz w:val="28"/>
          <w:szCs w:val="28"/>
          <w:lang w:eastAsia="ru-RU"/>
        </w:rPr>
        <w:t>»;</w:t>
      </w:r>
    </w:p>
    <w:p w:rsidR="001776E7" w:rsidRDefault="001776E7" w:rsidP="001776E7">
      <w:pPr>
        <w:autoSpaceDE w:val="0"/>
        <w:autoSpaceDN w:val="0"/>
        <w:adjustRightInd w:val="0"/>
        <w:spacing w:after="0" w:line="240" w:lineRule="auto"/>
        <w:rPr>
          <w:rFonts w:ascii="Times New Roman" w:eastAsia="Times New Roman" w:hAnsi="Times New Roman"/>
          <w:sz w:val="24"/>
          <w:szCs w:val="24"/>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абзац 1 пункта 3 статьи 25 «Правовые акты, издаваемые в пределах полномочий главы поселения» изложить  в следующей редакции: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в пункте 1 статьи 26 «Досрочное прекращение полномочий главы поселения»: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16 следующего содержания: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приобретения им статуса иностранного агента;»;</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jc w:val="both"/>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в статье 28 </w:t>
      </w:r>
      <w:r>
        <w:rPr>
          <w:rFonts w:ascii="Times New Roman" w:eastAsia="Times New Roman" w:hAnsi="Times New Roman"/>
          <w:b/>
          <w:sz w:val="28"/>
          <w:szCs w:val="28"/>
          <w:lang w:eastAsia="ru-RU"/>
        </w:rPr>
        <w:t>«Гарантии осуществления полномочий Главы  поселения»</w:t>
      </w:r>
      <w:r>
        <w:rPr>
          <w:rFonts w:ascii="Times New Roman" w:eastAsia="Times New Roman" w:hAnsi="Times New Roman"/>
          <w:sz w:val="28"/>
          <w:szCs w:val="28"/>
          <w:lang w:eastAsia="ru-RU"/>
        </w:rPr>
        <w:t>:</w:t>
      </w: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1 изложить в следующей редакции:</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p>
    <w:p w:rsidR="001776E7" w:rsidRDefault="001776E7" w:rsidP="001776E7">
      <w:pPr>
        <w:spacing w:after="0" w:line="240" w:lineRule="auto"/>
        <w:ind w:firstLine="709"/>
        <w:jc w:val="both"/>
        <w:rPr>
          <w:rFonts w:ascii="Times New Roman" w:eastAsia="Times New Roman" w:hAnsi="Times New Roman"/>
          <w:color w:val="0070C0"/>
          <w:sz w:val="28"/>
          <w:szCs w:val="28"/>
          <w:lang w:eastAsia="ru-RU"/>
        </w:rPr>
      </w:pPr>
    </w:p>
    <w:p w:rsidR="001776E7" w:rsidRDefault="001776E7" w:rsidP="001776E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в статье 29 </w:t>
      </w:r>
      <w:r>
        <w:rPr>
          <w:rFonts w:ascii="Times New Roman" w:eastAsia="Times New Roman" w:hAnsi="Times New Roman"/>
          <w:b/>
          <w:sz w:val="28"/>
          <w:szCs w:val="28"/>
          <w:lang w:eastAsia="ru-RU"/>
        </w:rPr>
        <w:t>«Полномочия администрации»:</w:t>
      </w: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подпункт 12 пункта 1 изложить в следующей редакции:</w:t>
      </w:r>
    </w:p>
    <w:p w:rsidR="001776E7" w:rsidRDefault="001776E7" w:rsidP="001776E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 дополнить подпунктом 15 следующего содержания:</w:t>
      </w:r>
    </w:p>
    <w:p w:rsidR="001776E7" w:rsidRDefault="001776E7" w:rsidP="001776E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Pr>
          <w:rFonts w:ascii="Times New Roman" w:eastAsia="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Pr>
          <w:rFonts w:ascii="Times New Roman" w:eastAsia="Times New Roman" w:hAnsi="Times New Roman"/>
          <w:b/>
          <w:bCs/>
          <w:sz w:val="28"/>
          <w:szCs w:val="28"/>
          <w:lang w:eastAsia="ru-RU"/>
        </w:rPr>
        <w:t>.</w:t>
      </w:r>
      <w:r>
        <w:rPr>
          <w:rFonts w:ascii="Times New Roman" w:eastAsia="Times New Roman" w:hAnsi="Times New Roman"/>
          <w:sz w:val="28"/>
          <w:szCs w:val="28"/>
          <w:lang w:eastAsia="ru-RU"/>
        </w:rPr>
        <w:t>»;</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статью 39.1. </w:t>
      </w:r>
      <w:r>
        <w:rPr>
          <w:rFonts w:ascii="Times New Roman" w:eastAsia="Times New Roman" w:hAnsi="Times New Roman"/>
          <w:b/>
          <w:sz w:val="28"/>
          <w:szCs w:val="28"/>
          <w:lang w:eastAsia="ru-RU"/>
        </w:rPr>
        <w:t>«Ответственность главы сельского поселения перед государством»</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пунктами следующего содержания:</w:t>
      </w:r>
    </w:p>
    <w:p w:rsidR="001776E7" w:rsidRDefault="001776E7" w:rsidP="001776E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1776E7" w:rsidRDefault="001776E7" w:rsidP="001776E7">
      <w:pPr>
        <w:autoSpaceDE w:val="0"/>
        <w:autoSpaceDN w:val="0"/>
        <w:adjustRightInd w:val="0"/>
        <w:spacing w:before="28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w:t>
      </w:r>
      <w:r>
        <w:rPr>
          <w:rFonts w:ascii="Times New Roman" w:eastAsia="Times New Roman" w:hAnsi="Times New Roman"/>
          <w:sz w:val="28"/>
          <w:szCs w:val="28"/>
          <w:lang w:eastAsia="ru-RU"/>
        </w:rPr>
        <w:lastRenderedPageBreak/>
        <w:t>устранению причин, послуживших основанием для вынесения предупреждения, объявления выговора.»;</w:t>
      </w:r>
    </w:p>
    <w:p w:rsidR="001776E7" w:rsidRDefault="001776E7" w:rsidP="001776E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1776E7" w:rsidRDefault="001776E7" w:rsidP="001776E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16)  в статье 40.1.</w:t>
      </w:r>
      <w:r>
        <w:rPr>
          <w:rFonts w:ascii="Times New Roman" w:eastAsia="Times New Roman" w:hAnsi="Times New Roman"/>
          <w:b/>
          <w:sz w:val="28"/>
          <w:szCs w:val="28"/>
          <w:lang w:eastAsia="ru-RU"/>
        </w:rPr>
        <w:t>«Удаление главы  поселения в отставку»</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2 «Основаниями для удаления главы сельского поселения в отставку являются:»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подпунктами 6 и 7 следующего содержания:</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  приобретение им статуса иностранного агента;</w:t>
      </w:r>
    </w:p>
    <w:p w:rsidR="001776E7" w:rsidRDefault="001776E7" w:rsidP="001776E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7) </w:t>
      </w:r>
      <w:r>
        <w:rPr>
          <w:rFonts w:ascii="Times New Roman" w:eastAsia="Times New Roman" w:hAnsi="Times New Roman"/>
          <w:sz w:val="28"/>
          <w:szCs w:val="28"/>
          <w:lang w:eastAsia="ru-RU"/>
        </w:rPr>
        <w:t>систематическое недостижение показателей для оценки эффективности деятельности органов местного самоуправления.</w:t>
      </w:r>
      <w:r>
        <w:rPr>
          <w:rFonts w:ascii="Times New Roman" w:eastAsia="Times New Roman" w:hAnsi="Times New Roman"/>
          <w:bCs/>
          <w:sz w:val="28"/>
          <w:szCs w:val="28"/>
          <w:lang w:eastAsia="ru-RU"/>
        </w:rPr>
        <w:t>»;</w:t>
      </w: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Pr>
          <w:rFonts w:ascii="Times New Roman" w:hAnsi="Times New Roman"/>
          <w:sz w:val="28"/>
          <w:szCs w:val="28"/>
          <w:shd w:val="clear" w:color="auto" w:fill="FFFFFF"/>
        </w:rPr>
        <w:t>Настоящее решение подлежит официальному опубликованию на портале правовой информации Увельского муниципального района (http://</w:t>
      </w:r>
      <w:r>
        <w:rPr>
          <w:rFonts w:ascii="Times New Roman" w:hAnsi="Times New Roman"/>
          <w:sz w:val="28"/>
          <w:szCs w:val="28"/>
          <w:shd w:val="clear" w:color="auto" w:fill="FFFFFF"/>
          <w:lang w:val="en-US"/>
        </w:rPr>
        <w:t>npa</w:t>
      </w:r>
      <w:r>
        <w:rPr>
          <w:rFonts w:ascii="Times New Roman" w:hAnsi="Times New Roman"/>
          <w:sz w:val="28"/>
          <w:szCs w:val="28"/>
          <w:shd w:val="clear" w:color="auto" w:fill="FFFFFF"/>
        </w:rPr>
        <w:t>-uvelka.ru/, регистрация в качестве сетевого издания: ЭЛ № ФС 77 - 84117 от 21.10.2022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Совета депутатов </w:t>
      </w:r>
    </w:p>
    <w:p w:rsidR="001776E7" w:rsidRDefault="001776E7" w:rsidP="001776E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Мордвиновского сельского поселения                                     Ю.Н. Юшин</w:t>
      </w: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p>
    <w:p w:rsidR="001776E7" w:rsidRDefault="001776E7" w:rsidP="001776E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Мордвиновского сельского поселения                                     В.С Агеев</w:t>
      </w:r>
    </w:p>
    <w:p w:rsidR="001776E7" w:rsidRDefault="001776E7" w:rsidP="001776E7">
      <w:pPr>
        <w:spacing w:after="0" w:line="240" w:lineRule="auto"/>
        <w:jc w:val="both"/>
        <w:rPr>
          <w:rFonts w:ascii="Times New Roman" w:eastAsia="Times New Roman" w:hAnsi="Times New Roman"/>
          <w:sz w:val="28"/>
          <w:szCs w:val="28"/>
          <w:lang w:eastAsia="ru-RU"/>
        </w:rPr>
      </w:pPr>
    </w:p>
    <w:p w:rsidR="001776E7" w:rsidRDefault="001776E7" w:rsidP="001776E7">
      <w:pPr>
        <w:tabs>
          <w:tab w:val="left" w:pos="8931"/>
        </w:tabs>
        <w:spacing w:after="0" w:line="240" w:lineRule="auto"/>
        <w:ind w:left="8222"/>
        <w:jc w:val="center"/>
        <w:rPr>
          <w:rFonts w:ascii="Times New Roman" w:eastAsia="Times New Roman" w:hAnsi="Times New Roman"/>
          <w:sz w:val="20"/>
          <w:szCs w:val="20"/>
          <w:lang w:eastAsia="ru-RU"/>
        </w:rPr>
      </w:pPr>
    </w:p>
    <w:p w:rsidR="001776E7" w:rsidRDefault="001776E7" w:rsidP="001776E7">
      <w:pPr>
        <w:spacing w:after="0" w:line="240" w:lineRule="auto"/>
        <w:jc w:val="right"/>
        <w:rPr>
          <w:rFonts w:ascii="Times New Roman" w:eastAsia="Times New Roman" w:hAnsi="Times New Roman"/>
          <w:sz w:val="26"/>
          <w:szCs w:val="26"/>
          <w:lang w:eastAsia="ru-RU"/>
        </w:rPr>
      </w:pPr>
    </w:p>
    <w:p w:rsidR="001776E7" w:rsidRDefault="001776E7" w:rsidP="001776E7">
      <w:pPr>
        <w:rPr>
          <w:szCs w:val="20"/>
        </w:rPr>
      </w:pPr>
    </w:p>
    <w:p w:rsidR="00896262" w:rsidRDefault="00896262">
      <w:bookmarkStart w:id="0" w:name="_GoBack"/>
      <w:bookmarkEnd w:id="0"/>
    </w:p>
    <w:sectPr w:rsidR="00896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08"/>
    <w:rsid w:val="001776E7"/>
    <w:rsid w:val="00236F08"/>
    <w:rsid w:val="00896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76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7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3062&amp;dst=11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3062&amp;dst=991" TargetMode="External"/><Relationship Id="rId5" Type="http://schemas.openxmlformats.org/officeDocument/2006/relationships/hyperlink" Target="https://login.consultant.ru/link/?req=doc&amp;base=LAW&amp;n=483062&amp;dst=1005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1856</Words>
  <Characters>10583</Characters>
  <Application>Microsoft Office Word</Application>
  <DocSecurity>0</DocSecurity>
  <Lines>88</Lines>
  <Paragraphs>24</Paragraphs>
  <ScaleCrop>false</ScaleCrop>
  <Company>Microsoft</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2024-12-03T08:30:00Z</dcterms:created>
  <dcterms:modified xsi:type="dcterms:W3CDTF">2024-12-03T08:30:00Z</dcterms:modified>
</cp:coreProperties>
</file>